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161B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52DCEA3">
      <w:pPr>
        <w:spacing w:line="540" w:lineRule="exact"/>
        <w:jc w:val="center"/>
        <w:rPr>
          <w:rFonts w:ascii="华文中宋" w:hAnsi="华文中宋" w:eastAsia="华文中宋" w:cs="宋体"/>
          <w:b/>
          <w:kern w:val="0"/>
          <w:sz w:val="52"/>
          <w:szCs w:val="52"/>
        </w:rPr>
      </w:pPr>
    </w:p>
    <w:p w14:paraId="08AC6316">
      <w:pPr>
        <w:spacing w:line="540" w:lineRule="exact"/>
        <w:jc w:val="center"/>
        <w:rPr>
          <w:rFonts w:ascii="华文中宋" w:hAnsi="华文中宋" w:eastAsia="华文中宋" w:cs="宋体"/>
          <w:b/>
          <w:kern w:val="0"/>
          <w:sz w:val="52"/>
          <w:szCs w:val="52"/>
        </w:rPr>
      </w:pPr>
    </w:p>
    <w:p w14:paraId="450ADDDE">
      <w:pPr>
        <w:spacing w:line="540" w:lineRule="exact"/>
        <w:jc w:val="center"/>
        <w:rPr>
          <w:rFonts w:ascii="华文中宋" w:hAnsi="华文中宋" w:eastAsia="华文中宋" w:cs="宋体"/>
          <w:b/>
          <w:kern w:val="0"/>
          <w:sz w:val="52"/>
          <w:szCs w:val="52"/>
        </w:rPr>
      </w:pPr>
    </w:p>
    <w:p w14:paraId="22FFCF74">
      <w:pPr>
        <w:spacing w:line="540" w:lineRule="exact"/>
        <w:jc w:val="center"/>
        <w:rPr>
          <w:rFonts w:ascii="华文中宋" w:hAnsi="华文中宋" w:eastAsia="华文中宋" w:cs="宋体"/>
          <w:b/>
          <w:kern w:val="0"/>
          <w:sz w:val="52"/>
          <w:szCs w:val="52"/>
        </w:rPr>
      </w:pPr>
    </w:p>
    <w:p w14:paraId="712BBCBC">
      <w:pPr>
        <w:spacing w:line="540" w:lineRule="exact"/>
        <w:jc w:val="center"/>
        <w:rPr>
          <w:rFonts w:ascii="华文中宋" w:hAnsi="华文中宋" w:eastAsia="华文中宋" w:cs="宋体"/>
          <w:b/>
          <w:kern w:val="0"/>
          <w:sz w:val="52"/>
          <w:szCs w:val="52"/>
        </w:rPr>
      </w:pPr>
    </w:p>
    <w:p w14:paraId="5B748C69">
      <w:pPr>
        <w:spacing w:line="540" w:lineRule="exact"/>
        <w:jc w:val="center"/>
        <w:rPr>
          <w:rFonts w:ascii="华文中宋" w:hAnsi="华文中宋" w:eastAsia="华文中宋" w:cs="宋体"/>
          <w:b/>
          <w:kern w:val="0"/>
          <w:sz w:val="52"/>
          <w:szCs w:val="52"/>
        </w:rPr>
      </w:pPr>
    </w:p>
    <w:p w14:paraId="43AD0C7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B7A0441">
      <w:pPr>
        <w:spacing w:line="540" w:lineRule="exact"/>
        <w:jc w:val="center"/>
        <w:rPr>
          <w:rFonts w:ascii="华文中宋" w:hAnsi="华文中宋" w:eastAsia="华文中宋" w:cs="宋体"/>
          <w:b/>
          <w:kern w:val="0"/>
          <w:sz w:val="52"/>
          <w:szCs w:val="52"/>
        </w:rPr>
      </w:pPr>
    </w:p>
    <w:p w14:paraId="2A43576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w:t>
      </w:r>
      <w:r>
        <w:rPr>
          <w:rStyle w:val="18"/>
          <w:rFonts w:hint="eastAsia" w:ascii="楷体" w:hAnsi="楷体" w:eastAsia="楷体"/>
          <w:spacing w:val="-4"/>
          <w:sz w:val="32"/>
          <w:szCs w:val="32"/>
          <w:lang w:val="en-US" w:eastAsia="zh-CN"/>
        </w:rPr>
        <w:t>2</w:t>
      </w:r>
      <w:r>
        <w:rPr>
          <w:rFonts w:hint="eastAsia" w:hAnsi="宋体" w:eastAsia="仿宋_GB2312" w:cs="宋体"/>
          <w:kern w:val="0"/>
          <w:sz w:val="36"/>
          <w:szCs w:val="36"/>
        </w:rPr>
        <w:t xml:space="preserve">  年度）</w:t>
      </w:r>
    </w:p>
    <w:p w14:paraId="355600EE">
      <w:pPr>
        <w:spacing w:line="540" w:lineRule="exact"/>
        <w:jc w:val="center"/>
        <w:rPr>
          <w:rFonts w:hAnsi="宋体" w:eastAsia="仿宋_GB2312" w:cs="宋体"/>
          <w:kern w:val="0"/>
          <w:sz w:val="30"/>
          <w:szCs w:val="30"/>
        </w:rPr>
      </w:pPr>
    </w:p>
    <w:p w14:paraId="3E04E27F">
      <w:pPr>
        <w:spacing w:line="540" w:lineRule="exact"/>
        <w:jc w:val="center"/>
        <w:rPr>
          <w:rFonts w:hAnsi="宋体" w:eastAsia="仿宋_GB2312" w:cs="宋体"/>
          <w:kern w:val="0"/>
          <w:sz w:val="30"/>
          <w:szCs w:val="30"/>
        </w:rPr>
      </w:pPr>
    </w:p>
    <w:p w14:paraId="03004364">
      <w:pPr>
        <w:spacing w:line="540" w:lineRule="exact"/>
        <w:jc w:val="center"/>
        <w:rPr>
          <w:rFonts w:hAnsi="宋体" w:eastAsia="仿宋_GB2312" w:cs="宋体"/>
          <w:kern w:val="0"/>
          <w:sz w:val="30"/>
          <w:szCs w:val="30"/>
        </w:rPr>
      </w:pPr>
    </w:p>
    <w:p w14:paraId="51A903E0">
      <w:pPr>
        <w:spacing w:line="540" w:lineRule="exact"/>
        <w:jc w:val="center"/>
        <w:rPr>
          <w:rFonts w:hAnsi="宋体" w:eastAsia="仿宋_GB2312" w:cs="宋体"/>
          <w:kern w:val="0"/>
          <w:sz w:val="30"/>
          <w:szCs w:val="30"/>
        </w:rPr>
      </w:pPr>
    </w:p>
    <w:p w14:paraId="7309AFF9">
      <w:pPr>
        <w:spacing w:line="540" w:lineRule="exact"/>
        <w:jc w:val="center"/>
        <w:rPr>
          <w:rFonts w:hAnsi="宋体" w:eastAsia="仿宋_GB2312" w:cs="宋体"/>
          <w:kern w:val="0"/>
          <w:sz w:val="30"/>
          <w:szCs w:val="30"/>
        </w:rPr>
      </w:pPr>
    </w:p>
    <w:p w14:paraId="7310DE61">
      <w:pPr>
        <w:spacing w:line="540" w:lineRule="exact"/>
        <w:jc w:val="center"/>
        <w:rPr>
          <w:rFonts w:hAnsi="宋体" w:eastAsia="仿宋_GB2312" w:cs="宋体"/>
          <w:kern w:val="0"/>
          <w:sz w:val="30"/>
          <w:szCs w:val="30"/>
        </w:rPr>
      </w:pPr>
    </w:p>
    <w:p w14:paraId="7E7A39B2">
      <w:pPr>
        <w:spacing w:line="540" w:lineRule="exact"/>
        <w:rPr>
          <w:rFonts w:hAnsi="宋体" w:eastAsia="仿宋_GB2312" w:cs="宋体"/>
          <w:kern w:val="0"/>
          <w:sz w:val="30"/>
          <w:szCs w:val="30"/>
        </w:rPr>
      </w:pPr>
    </w:p>
    <w:p w14:paraId="2178390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409DA03">
      <w:pPr>
        <w:spacing w:line="700" w:lineRule="exact"/>
        <w:ind w:firstLine="900" w:firstLineChars="250"/>
        <w:jc w:val="left"/>
        <w:rPr>
          <w:rStyle w:val="18"/>
          <w:rFonts w:hint="eastAsia" w:ascii="楷体" w:hAnsi="楷体" w:eastAsia="楷体"/>
          <w:spacing w:val="-4"/>
          <w:sz w:val="32"/>
          <w:szCs w:val="32"/>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2022年度为民办实事经费</w:t>
      </w:r>
    </w:p>
    <w:p w14:paraId="2BD1402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塔城地区国有资产监督管理委员会</w:t>
      </w:r>
    </w:p>
    <w:p w14:paraId="5023B09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塔城地区国有资产监督管理委员会</w:t>
      </w:r>
    </w:p>
    <w:p w14:paraId="516436A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姜涛</w:t>
      </w:r>
    </w:p>
    <w:p w14:paraId="184F0A8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2023年02月23日</w:t>
      </w:r>
    </w:p>
    <w:p w14:paraId="3B4A2791">
      <w:pPr>
        <w:spacing w:line="700" w:lineRule="exact"/>
        <w:ind w:firstLine="708" w:firstLineChars="236"/>
        <w:jc w:val="left"/>
        <w:rPr>
          <w:rFonts w:hAnsi="宋体" w:eastAsia="仿宋_GB2312" w:cs="宋体"/>
          <w:kern w:val="0"/>
          <w:sz w:val="30"/>
          <w:szCs w:val="30"/>
        </w:rPr>
      </w:pPr>
    </w:p>
    <w:p w14:paraId="3096E4D6">
      <w:pPr>
        <w:spacing w:line="540" w:lineRule="exact"/>
        <w:rPr>
          <w:rStyle w:val="18"/>
          <w:rFonts w:ascii="黑体" w:hAnsi="黑体" w:eastAsia="黑体"/>
          <w:b w:val="0"/>
          <w:spacing w:val="-4"/>
          <w:sz w:val="32"/>
          <w:szCs w:val="32"/>
        </w:rPr>
      </w:pPr>
    </w:p>
    <w:p w14:paraId="2635994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723262B">
      <w:pPr>
        <w:spacing w:line="540" w:lineRule="exact"/>
        <w:ind w:firstLine="313" w:firstLineChars="100"/>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31F722BA">
      <w:pPr>
        <w:spacing w:line="540" w:lineRule="exact"/>
        <w:ind w:firstLine="312" w:firstLineChars="1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p>
    <w:p w14:paraId="68766D5C">
      <w:pPr>
        <w:spacing w:line="540" w:lineRule="exact"/>
        <w:ind w:left="319" w:leftChars="152" w:firstLine="312" w:firstLineChars="1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p>
    <w:p w14:paraId="420132B0">
      <w:pPr>
        <w:spacing w:line="540" w:lineRule="exact"/>
        <w:ind w:firstLine="624" w:firstLineChars="200"/>
        <w:rPr>
          <w:rStyle w:val="18"/>
          <w:rFonts w:ascii="楷体" w:hAnsi="楷体" w:eastAsia="楷体"/>
          <w:b w:val="0"/>
          <w:bCs w:val="0"/>
          <w:color w:val="0000FF"/>
          <w:spacing w:val="-4"/>
          <w:sz w:val="32"/>
          <w:szCs w:val="32"/>
        </w:rPr>
      </w:pPr>
      <w:r>
        <w:rPr>
          <w:rStyle w:val="18"/>
          <w:rFonts w:hint="eastAsia" w:ascii="楷体" w:hAnsi="楷体" w:eastAsia="楷体"/>
          <w:b w:val="0"/>
          <w:bCs w:val="0"/>
          <w:spacing w:val="-4"/>
          <w:sz w:val="32"/>
          <w:szCs w:val="32"/>
        </w:rPr>
        <w:t>依据 文件要求，我单位202</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年</w:t>
      </w:r>
      <w:r>
        <w:rPr>
          <w:rStyle w:val="18"/>
          <w:rFonts w:hint="eastAsia" w:ascii="楷体" w:hAnsi="楷体" w:eastAsia="楷体"/>
          <w:b w:val="0"/>
          <w:bCs w:val="0"/>
          <w:spacing w:val="-4"/>
          <w:sz w:val="32"/>
          <w:szCs w:val="32"/>
          <w:lang w:val="en-US" w:eastAsia="zh-CN"/>
        </w:rPr>
        <w:t>国资国企系统</w:t>
      </w:r>
      <w:r>
        <w:rPr>
          <w:rStyle w:val="18"/>
          <w:rFonts w:hint="eastAsia" w:ascii="楷体" w:hAnsi="楷体" w:eastAsia="楷体"/>
          <w:b w:val="0"/>
          <w:bCs w:val="0"/>
          <w:spacing w:val="-4"/>
          <w:sz w:val="32"/>
          <w:szCs w:val="32"/>
        </w:rPr>
        <w:t>委派</w:t>
      </w: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名工作人员到</w:t>
      </w:r>
      <w:r>
        <w:rPr>
          <w:rStyle w:val="18"/>
          <w:rFonts w:hint="eastAsia" w:ascii="楷体" w:hAnsi="楷体" w:eastAsia="楷体"/>
          <w:b w:val="0"/>
          <w:bCs w:val="0"/>
          <w:spacing w:val="-4"/>
          <w:sz w:val="32"/>
          <w:szCs w:val="32"/>
          <w:lang w:val="en-US" w:eastAsia="zh-CN"/>
        </w:rPr>
        <w:t>裕民</w:t>
      </w:r>
      <w:r>
        <w:rPr>
          <w:rStyle w:val="18"/>
          <w:rFonts w:hint="eastAsia" w:ascii="楷体" w:hAnsi="楷体" w:eastAsia="楷体"/>
          <w:b w:val="0"/>
          <w:bCs w:val="0"/>
          <w:spacing w:val="-4"/>
          <w:sz w:val="32"/>
          <w:szCs w:val="32"/>
        </w:rPr>
        <w:t>县</w:t>
      </w:r>
      <w:r>
        <w:rPr>
          <w:rStyle w:val="18"/>
          <w:rFonts w:hint="eastAsia" w:ascii="楷体" w:hAnsi="楷体" w:eastAsia="楷体"/>
          <w:b w:val="0"/>
          <w:bCs w:val="0"/>
          <w:spacing w:val="-4"/>
          <w:sz w:val="32"/>
          <w:szCs w:val="32"/>
          <w:lang w:val="en-US" w:eastAsia="zh-CN"/>
        </w:rPr>
        <w:t>新地</w:t>
      </w:r>
      <w:r>
        <w:rPr>
          <w:rStyle w:val="18"/>
          <w:rFonts w:hint="eastAsia" w:ascii="楷体" w:hAnsi="楷体" w:eastAsia="楷体"/>
          <w:b w:val="0"/>
          <w:bCs w:val="0"/>
          <w:spacing w:val="-4"/>
          <w:sz w:val="32"/>
          <w:szCs w:val="32"/>
        </w:rPr>
        <w:t>乡</w:t>
      </w:r>
      <w:r>
        <w:rPr>
          <w:rStyle w:val="18"/>
          <w:rFonts w:hint="eastAsia" w:ascii="楷体" w:hAnsi="楷体" w:eastAsia="楷体"/>
          <w:b w:val="0"/>
          <w:bCs w:val="0"/>
          <w:spacing w:val="-4"/>
          <w:sz w:val="32"/>
          <w:szCs w:val="32"/>
          <w:lang w:val="en-US" w:eastAsia="zh-CN"/>
        </w:rPr>
        <w:t>阿克托别</w:t>
      </w:r>
      <w:r>
        <w:rPr>
          <w:rStyle w:val="18"/>
          <w:rFonts w:hint="eastAsia" w:ascii="楷体" w:hAnsi="楷体" w:eastAsia="楷体"/>
          <w:b w:val="0"/>
          <w:bCs w:val="0"/>
          <w:spacing w:val="-4"/>
          <w:sz w:val="32"/>
          <w:szCs w:val="32"/>
        </w:rPr>
        <w:t>村开展工作。经费主要用于</w:t>
      </w:r>
      <w:r>
        <w:rPr>
          <w:rStyle w:val="18"/>
          <w:rFonts w:hint="eastAsia" w:ascii="楷体" w:hAnsi="楷体" w:eastAsia="楷体"/>
          <w:b w:val="0"/>
          <w:bCs w:val="0"/>
          <w:spacing w:val="-4"/>
          <w:sz w:val="32"/>
          <w:szCs w:val="32"/>
          <w:lang w:val="en-US" w:eastAsia="zh-CN"/>
        </w:rPr>
        <w:t>为民办实事</w:t>
      </w:r>
      <w:r>
        <w:rPr>
          <w:rStyle w:val="18"/>
          <w:rFonts w:hint="eastAsia" w:ascii="楷体" w:hAnsi="楷体" w:eastAsia="楷体"/>
          <w:b w:val="0"/>
          <w:bCs w:val="0"/>
          <w:spacing w:val="-4"/>
          <w:sz w:val="32"/>
          <w:szCs w:val="32"/>
        </w:rPr>
        <w:t>，是为解决驻村工作队驻村期间改善村容村貌、扶贫帮困、为民办好事办实事解难题。</w:t>
      </w:r>
      <w:r>
        <w:rPr>
          <w:rStyle w:val="18"/>
          <w:rFonts w:hint="eastAsia" w:ascii="楷体" w:hAnsi="楷体" w:eastAsia="楷体"/>
          <w:b w:val="0"/>
          <w:bCs w:val="0"/>
          <w:spacing w:val="-4"/>
          <w:sz w:val="32"/>
          <w:szCs w:val="32"/>
        </w:rPr>
        <w:fldChar w:fldCharType="begin">
          <w:fldData xml:space="preserve">MwAwADUAQwBDADMAQwA5ADkANgBGADIANABGAEQAMABBADUARgAxAEEAQgBBADgAMABEAEMAQwA4
AEUARQA2AA==
</w:fldData>
        </w:fldChar>
      </w:r>
      <w:r>
        <w:rPr>
          <w:rStyle w:val="18"/>
          <w:rFonts w:hint="eastAsia" w:ascii="楷体" w:hAnsi="楷体" w:eastAsia="楷体"/>
          <w:b w:val="0"/>
          <w:bCs w:val="0"/>
          <w:spacing w:val="-4"/>
          <w:sz w:val="32"/>
          <w:szCs w:val="32"/>
        </w:rPr>
        <w:instrText xml:space="preserve">Addin (二)项目资金管理情况分析</w:instrText>
      </w:r>
      <w:r>
        <w:rPr>
          <w:rStyle w:val="18"/>
          <w:rFonts w:hint="eastAsia" w:ascii="楷体" w:hAnsi="楷体" w:eastAsia="楷体"/>
          <w:b w:val="0"/>
          <w:bCs w:val="0"/>
          <w:spacing w:val="-4"/>
          <w:sz w:val="32"/>
          <w:szCs w:val="32"/>
        </w:rPr>
        <w:fldChar w:fldCharType="separate"/>
      </w:r>
      <w:r>
        <w:rPr>
          <w:rStyle w:val="18"/>
          <w:rFonts w:hint="eastAsia" w:ascii="楷体" w:hAnsi="楷体" w:eastAsia="楷体"/>
          <w:b w:val="0"/>
          <w:bCs w:val="0"/>
          <w:spacing w:val="-4"/>
          <w:sz w:val="32"/>
          <w:szCs w:val="32"/>
        </w:rPr>
        <w:t>项目资金</w:t>
      </w:r>
      <w:r>
        <w:rPr>
          <w:rStyle w:val="18"/>
          <w:rFonts w:hint="eastAsia" w:ascii="楷体" w:hAnsi="楷体" w:eastAsia="楷体"/>
          <w:b w:val="0"/>
          <w:bCs w:val="0"/>
          <w:spacing w:val="-4"/>
          <w:sz w:val="32"/>
          <w:szCs w:val="32"/>
          <w:lang w:val="en-US" w:eastAsia="zh-CN"/>
        </w:rPr>
        <w:t>11.95</w:t>
      </w:r>
      <w:r>
        <w:rPr>
          <w:rStyle w:val="18"/>
          <w:rFonts w:hint="eastAsia" w:ascii="楷体" w:hAnsi="楷体" w:eastAsia="楷体"/>
          <w:b w:val="0"/>
          <w:bCs w:val="0"/>
          <w:spacing w:val="-4"/>
          <w:sz w:val="32"/>
          <w:szCs w:val="32"/>
        </w:rPr>
        <w:t>万元。该项目资金的投入使用有效改善村容村貌、脱贫攻坚，通过扶贫帮困、进一步提高了工作队和基层党组织服务群众、为民办事的能力，得到了村民对党的惠民政策的认可。</w:t>
      </w:r>
      <w:r>
        <w:rPr>
          <w:rStyle w:val="18"/>
          <w:rFonts w:hint="eastAsia" w:ascii="楷体" w:hAnsi="楷体" w:eastAsia="楷体"/>
          <w:b w:val="0"/>
          <w:bCs w:val="0"/>
          <w:spacing w:val="-4"/>
          <w:sz w:val="32"/>
          <w:szCs w:val="32"/>
        </w:rPr>
        <w:fldChar w:fldCharType="end"/>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经费的25%用于访贫问苦，为群众送信息、送温暖；50%用于困难群众房屋修缮、更新设备等；25%用于补充村级组织工作经费，积极组织开展各类活动。项目目前已经完成实际设立的目标，项目在实施过程中严格按照目标设立的各阶段任务进行开展工作，在前期立项过程中严格把质量关，建立安全防护机制，保证项目实施各阶段安全顺利进行。该项目于2022年12月完成项目结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资金投入情况：该项目年初预算数</w:t>
      </w:r>
      <w:r>
        <w:rPr>
          <w:rStyle w:val="18"/>
          <w:rFonts w:hint="eastAsia" w:ascii="楷体" w:hAnsi="楷体" w:eastAsia="楷体"/>
          <w:b w:val="0"/>
          <w:bCs w:val="0"/>
          <w:spacing w:val="-4"/>
          <w:sz w:val="32"/>
          <w:szCs w:val="32"/>
          <w:lang w:val="en-US" w:eastAsia="zh-CN"/>
        </w:rPr>
        <w:t>11.95</w:t>
      </w:r>
      <w:r>
        <w:rPr>
          <w:rStyle w:val="18"/>
          <w:rFonts w:hint="eastAsia" w:ascii="楷体" w:hAnsi="楷体" w:eastAsia="楷体"/>
          <w:b w:val="0"/>
          <w:bCs w:val="0"/>
          <w:spacing w:val="-4"/>
          <w:sz w:val="32"/>
          <w:szCs w:val="32"/>
        </w:rPr>
        <w:t>万元，全年预算数</w:t>
      </w:r>
      <w:r>
        <w:rPr>
          <w:rStyle w:val="18"/>
          <w:rFonts w:hint="eastAsia" w:ascii="楷体" w:hAnsi="楷体" w:eastAsia="楷体"/>
          <w:b w:val="0"/>
          <w:bCs w:val="0"/>
          <w:spacing w:val="-4"/>
          <w:sz w:val="32"/>
          <w:szCs w:val="32"/>
          <w:lang w:val="en-US" w:eastAsia="zh-CN"/>
        </w:rPr>
        <w:t>11.95</w:t>
      </w:r>
      <w:r>
        <w:rPr>
          <w:rStyle w:val="18"/>
          <w:rFonts w:hint="eastAsia" w:ascii="楷体" w:hAnsi="楷体" w:eastAsia="楷体"/>
          <w:b w:val="0"/>
          <w:bCs w:val="0"/>
          <w:spacing w:val="-4"/>
          <w:sz w:val="32"/>
          <w:szCs w:val="32"/>
        </w:rPr>
        <w:t>万元，实际总投入</w:t>
      </w:r>
      <w:r>
        <w:rPr>
          <w:rStyle w:val="18"/>
          <w:rFonts w:hint="eastAsia" w:ascii="楷体" w:hAnsi="楷体" w:eastAsia="楷体"/>
          <w:b w:val="0"/>
          <w:bCs w:val="0"/>
          <w:spacing w:val="-4"/>
          <w:sz w:val="32"/>
          <w:szCs w:val="32"/>
          <w:lang w:val="en-US" w:eastAsia="zh-CN"/>
        </w:rPr>
        <w:t>9.86</w:t>
      </w:r>
      <w:r>
        <w:rPr>
          <w:rStyle w:val="18"/>
          <w:rFonts w:hint="eastAsia" w:ascii="楷体" w:hAnsi="楷体" w:eastAsia="楷体"/>
          <w:b w:val="0"/>
          <w:bCs w:val="0"/>
          <w:spacing w:val="-4"/>
          <w:sz w:val="32"/>
          <w:szCs w:val="32"/>
        </w:rPr>
        <w:t>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资金使用情况：该项目年初预算数</w:t>
      </w:r>
      <w:r>
        <w:rPr>
          <w:rStyle w:val="18"/>
          <w:rFonts w:hint="eastAsia" w:ascii="楷体" w:hAnsi="楷体" w:eastAsia="楷体"/>
          <w:b w:val="0"/>
          <w:bCs w:val="0"/>
          <w:spacing w:val="-4"/>
          <w:sz w:val="32"/>
          <w:szCs w:val="32"/>
          <w:lang w:val="en-US" w:eastAsia="zh-CN"/>
        </w:rPr>
        <w:t>11.95</w:t>
      </w:r>
      <w:r>
        <w:rPr>
          <w:rStyle w:val="18"/>
          <w:rFonts w:hint="eastAsia" w:ascii="楷体" w:hAnsi="楷体" w:eastAsia="楷体"/>
          <w:b w:val="0"/>
          <w:bCs w:val="0"/>
          <w:spacing w:val="-4"/>
          <w:sz w:val="32"/>
          <w:szCs w:val="32"/>
        </w:rPr>
        <w:t>万元，全年预算数</w:t>
      </w:r>
      <w:r>
        <w:rPr>
          <w:rStyle w:val="18"/>
          <w:rFonts w:hint="eastAsia" w:ascii="楷体" w:hAnsi="楷体" w:eastAsia="楷体"/>
          <w:b w:val="0"/>
          <w:bCs w:val="0"/>
          <w:spacing w:val="-4"/>
          <w:sz w:val="32"/>
          <w:szCs w:val="32"/>
          <w:lang w:val="en-US" w:eastAsia="zh-CN"/>
        </w:rPr>
        <w:t>9.86</w:t>
      </w:r>
      <w:r>
        <w:rPr>
          <w:rStyle w:val="18"/>
          <w:rFonts w:hint="eastAsia" w:ascii="楷体" w:hAnsi="楷体" w:eastAsia="楷体"/>
          <w:b w:val="0"/>
          <w:bCs w:val="0"/>
          <w:spacing w:val="-4"/>
          <w:sz w:val="32"/>
          <w:szCs w:val="32"/>
        </w:rPr>
        <w:t>万元，全年执行数</w:t>
      </w:r>
      <w:r>
        <w:rPr>
          <w:rStyle w:val="18"/>
          <w:rFonts w:hint="eastAsia" w:ascii="楷体" w:hAnsi="楷体" w:eastAsia="楷体"/>
          <w:b w:val="0"/>
          <w:bCs w:val="0"/>
          <w:spacing w:val="-4"/>
          <w:sz w:val="32"/>
          <w:szCs w:val="32"/>
          <w:lang w:val="en-US" w:eastAsia="zh-CN"/>
        </w:rPr>
        <w:t>9.86</w:t>
      </w:r>
      <w:r>
        <w:rPr>
          <w:rStyle w:val="18"/>
          <w:rFonts w:hint="eastAsia" w:ascii="楷体" w:hAnsi="楷体" w:eastAsia="楷体"/>
          <w:b w:val="0"/>
          <w:bCs w:val="0"/>
          <w:spacing w:val="-4"/>
          <w:sz w:val="32"/>
          <w:szCs w:val="32"/>
        </w:rPr>
        <w:t>万元，预算执行率为</w:t>
      </w:r>
      <w:r>
        <w:rPr>
          <w:rStyle w:val="18"/>
          <w:rFonts w:hint="eastAsia" w:ascii="楷体" w:hAnsi="楷体" w:eastAsia="楷体"/>
          <w:b w:val="0"/>
          <w:bCs w:val="0"/>
          <w:spacing w:val="-4"/>
          <w:sz w:val="32"/>
          <w:szCs w:val="32"/>
          <w:lang w:val="en-US" w:eastAsia="zh-CN"/>
        </w:rPr>
        <w:t>82.51</w:t>
      </w:r>
      <w:r>
        <w:rPr>
          <w:rStyle w:val="18"/>
          <w:rFonts w:hint="eastAsia" w:ascii="楷体" w:hAnsi="楷体" w:eastAsia="楷体"/>
          <w:b w:val="0"/>
          <w:bCs w:val="0"/>
          <w:spacing w:val="-4"/>
          <w:sz w:val="32"/>
          <w:szCs w:val="32"/>
        </w:rPr>
        <w:t>%，用于驻村工作队驻村期间改善村容村貌、扶贫帮困、为民办好事办实事解难题。</w:t>
      </w:r>
    </w:p>
    <w:p w14:paraId="071D328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054DBB4">
      <w:pPr>
        <w:pageBreakBefore w:val="0"/>
        <w:kinsoku/>
        <w:wordWrap/>
        <w:overflowPunct/>
        <w:topLinePunct w:val="0"/>
        <w:autoSpaceDE/>
        <w:autoSpaceDN/>
        <w:bidi w:val="0"/>
        <w:adjustRightInd/>
        <w:snapToGrid/>
        <w:spacing w:line="560" w:lineRule="exact"/>
        <w:ind w:left="638" w:leftChars="304" w:firstLine="0" w:firstLineChars="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p>
    <w:p w14:paraId="105E1900">
      <w:pPr>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202</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年拨付经费</w:t>
      </w:r>
      <w:r>
        <w:rPr>
          <w:rStyle w:val="18"/>
          <w:rFonts w:hint="eastAsia" w:ascii="楷体" w:hAnsi="楷体" w:eastAsia="楷体"/>
          <w:b w:val="0"/>
          <w:bCs w:val="0"/>
          <w:spacing w:val="-4"/>
          <w:sz w:val="32"/>
          <w:szCs w:val="32"/>
          <w:lang w:val="en-US" w:eastAsia="zh-CN"/>
        </w:rPr>
        <w:t>11.95</w:t>
      </w:r>
      <w:r>
        <w:rPr>
          <w:rStyle w:val="18"/>
          <w:rFonts w:hint="eastAsia" w:ascii="楷体" w:hAnsi="楷体" w:eastAsia="楷体"/>
          <w:b w:val="0"/>
          <w:bCs w:val="0"/>
          <w:spacing w:val="-4"/>
          <w:sz w:val="32"/>
          <w:szCs w:val="32"/>
        </w:rPr>
        <w:t>万元，主要用于解决驻村工作队驻村期间改善村容村貌、扶贫帮困、为民办好事办实事解难题的支出。</w:t>
      </w:r>
    </w:p>
    <w:p w14:paraId="5FD13C95">
      <w:pPr>
        <w:pageBreakBefore w:val="0"/>
        <w:numPr>
          <w:ilvl w:val="0"/>
          <w:numId w:val="1"/>
        </w:numPr>
        <w:kinsoku/>
        <w:wordWrap/>
        <w:overflowPunct/>
        <w:topLinePunct w:val="0"/>
        <w:autoSpaceDE/>
        <w:autoSpaceDN/>
        <w:bidi w:val="0"/>
        <w:adjustRightInd/>
        <w:snapToGrid/>
        <w:spacing w:line="560" w:lineRule="exact"/>
        <w:ind w:left="319" w:leftChars="152" w:firstLine="312" w:firstLineChars="1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阶段性目标： </w:t>
      </w:r>
    </w:p>
    <w:p w14:paraId="7F9CB391">
      <w:pPr>
        <w:pageBreakBefore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1）前期准备：根据《项目管理方案》，通过制定项目实施方案，经项目负责人审核通过后，有序开展后续工程。</w:t>
      </w:r>
    </w:p>
    <w:p w14:paraId="2ECD2742">
      <w:pPr>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（2）组织实施：资金一到位，立即根据项目要求实施项目。项目责任人按照《专项资金支出方案》要求逐一进行项目部署安排，提高项目质量及效率性。</w:t>
      </w:r>
    </w:p>
    <w:p w14:paraId="59DD60F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9B799B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EA0FD18">
      <w:pPr>
        <w:spacing w:line="540" w:lineRule="exact"/>
        <w:ind w:left="319" w:leftChars="152" w:firstLine="530" w:firstLineChars="1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p>
    <w:p w14:paraId="0B0A20AD">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2022年度为民办实事经费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2022年国企项目评审费项目评价，评价核心为专项资金的支出完成情况和效果。</w:t>
      </w:r>
    </w:p>
    <w:p w14:paraId="73776E5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A219C40">
      <w:pPr>
        <w:spacing w:line="540" w:lineRule="exact"/>
        <w:ind w:left="319" w:leftChars="152" w:firstLine="530" w:firstLineChars="1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p>
    <w:p w14:paraId="3DC4DD17">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2022年度为民办实事经费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（1）计划标准。指以预先制定的目标、计划、预算、定额等作为评价标准。</w:t>
      </w:r>
    </w:p>
    <w:p w14:paraId="0B0728AE">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14:paraId="750BE65D">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75C4305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13C0DC8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57C337B">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p>
    <w:p w14:paraId="0EACCEF8">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w:t>
      </w:r>
      <w:bookmarkStart w:id="0" w:name="_GoBack"/>
      <w:bookmarkEnd w:id="0"/>
      <w:r>
        <w:rPr>
          <w:rStyle w:val="18"/>
          <w:rFonts w:hint="eastAsia" w:ascii="楷体" w:hAnsi="楷体" w:eastAsia="楷体"/>
          <w:b w:val="0"/>
          <w:bCs w:val="0"/>
          <w:spacing w:val="-4"/>
          <w:sz w:val="32"/>
          <w:szCs w:val="32"/>
        </w:rPr>
        <w:t>访谈等形式，对2022年度为民办实事经费进行客观评价。</w:t>
      </w:r>
    </w:p>
    <w:p w14:paraId="533B841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D7E74D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1AF5B5B">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14:paraId="3379DBAA">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76D3A400">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w:t>
      </w:r>
      <w:r>
        <w:rPr>
          <w:rStyle w:val="18"/>
          <w:rFonts w:hint="eastAsia" w:ascii="楷体" w:hAnsi="楷体" w:eastAsia="楷体"/>
          <w:b w:val="0"/>
          <w:bCs w:val="0"/>
          <w:spacing w:val="-4"/>
          <w:sz w:val="32"/>
          <w:szCs w:val="32"/>
          <w:lang w:val="en-US" w:eastAsia="zh-CN"/>
        </w:rPr>
        <w:t>11.95</w:t>
      </w:r>
      <w:r>
        <w:rPr>
          <w:rStyle w:val="18"/>
          <w:rFonts w:hint="eastAsia" w:ascii="楷体" w:hAnsi="楷体" w:eastAsia="楷体"/>
          <w:b w:val="0"/>
          <w:bCs w:val="0"/>
          <w:spacing w:val="-4"/>
          <w:sz w:val="32"/>
          <w:szCs w:val="32"/>
        </w:rPr>
        <w:t>万元，预算资金</w:t>
      </w:r>
      <w:r>
        <w:rPr>
          <w:rStyle w:val="18"/>
          <w:rFonts w:hint="eastAsia" w:ascii="楷体" w:hAnsi="楷体" w:eastAsia="楷体"/>
          <w:b w:val="0"/>
          <w:bCs w:val="0"/>
          <w:spacing w:val="-4"/>
          <w:sz w:val="32"/>
          <w:szCs w:val="32"/>
          <w:lang w:val="en-US" w:eastAsia="zh-CN"/>
        </w:rPr>
        <w:t>11.95</w:t>
      </w:r>
      <w:r>
        <w:rPr>
          <w:rStyle w:val="18"/>
          <w:rFonts w:hint="eastAsia" w:ascii="楷体" w:hAnsi="楷体" w:eastAsia="楷体"/>
          <w:b w:val="0"/>
          <w:bCs w:val="0"/>
          <w:spacing w:val="-4"/>
          <w:sz w:val="32"/>
          <w:szCs w:val="32"/>
        </w:rPr>
        <w:t>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2.预算执行率：年初预算数</w:t>
      </w:r>
      <w:r>
        <w:rPr>
          <w:rStyle w:val="18"/>
          <w:rFonts w:hint="eastAsia" w:ascii="楷体" w:hAnsi="楷体" w:eastAsia="楷体"/>
          <w:b w:val="0"/>
          <w:bCs w:val="0"/>
          <w:spacing w:val="-4"/>
          <w:sz w:val="32"/>
          <w:szCs w:val="32"/>
          <w:lang w:val="en-US" w:eastAsia="zh-CN"/>
        </w:rPr>
        <w:t>11.95</w:t>
      </w:r>
      <w:r>
        <w:rPr>
          <w:rStyle w:val="18"/>
          <w:rFonts w:hint="eastAsia" w:ascii="楷体" w:hAnsi="楷体" w:eastAsia="楷体"/>
          <w:b w:val="0"/>
          <w:bCs w:val="0"/>
          <w:spacing w:val="-4"/>
          <w:sz w:val="32"/>
          <w:szCs w:val="32"/>
        </w:rPr>
        <w:t>万元，全年预算数</w:t>
      </w:r>
      <w:r>
        <w:rPr>
          <w:rStyle w:val="18"/>
          <w:rFonts w:hint="eastAsia" w:ascii="楷体" w:hAnsi="楷体" w:eastAsia="楷体"/>
          <w:b w:val="0"/>
          <w:bCs w:val="0"/>
          <w:spacing w:val="-4"/>
          <w:sz w:val="32"/>
          <w:szCs w:val="32"/>
          <w:lang w:val="en-US" w:eastAsia="zh-CN"/>
        </w:rPr>
        <w:t>11.95</w:t>
      </w:r>
      <w:r>
        <w:rPr>
          <w:rStyle w:val="18"/>
          <w:rFonts w:hint="eastAsia" w:ascii="楷体" w:hAnsi="楷体" w:eastAsia="楷体"/>
          <w:b w:val="0"/>
          <w:bCs w:val="0"/>
          <w:spacing w:val="-4"/>
          <w:sz w:val="32"/>
          <w:szCs w:val="32"/>
        </w:rPr>
        <w:t>万元，全年执行数</w:t>
      </w:r>
      <w:r>
        <w:rPr>
          <w:rStyle w:val="18"/>
          <w:rFonts w:hint="eastAsia" w:ascii="楷体" w:hAnsi="楷体" w:eastAsia="楷体"/>
          <w:b w:val="0"/>
          <w:bCs w:val="0"/>
          <w:spacing w:val="-4"/>
          <w:sz w:val="32"/>
          <w:szCs w:val="32"/>
          <w:lang w:val="en-US" w:eastAsia="zh-CN"/>
        </w:rPr>
        <w:t>9.86</w:t>
      </w:r>
      <w:r>
        <w:rPr>
          <w:rStyle w:val="18"/>
          <w:rFonts w:hint="eastAsia" w:ascii="楷体" w:hAnsi="楷体" w:eastAsia="楷体"/>
          <w:b w:val="0"/>
          <w:bCs w:val="0"/>
          <w:spacing w:val="-4"/>
          <w:sz w:val="32"/>
          <w:szCs w:val="32"/>
        </w:rPr>
        <w:t>万元，预算执行率为</w:t>
      </w:r>
      <w:r>
        <w:rPr>
          <w:rStyle w:val="18"/>
          <w:rFonts w:hint="eastAsia" w:ascii="楷体" w:hAnsi="楷体" w:eastAsia="楷体"/>
          <w:b w:val="0"/>
          <w:bCs w:val="0"/>
          <w:spacing w:val="-4"/>
          <w:sz w:val="32"/>
          <w:szCs w:val="32"/>
          <w:lang w:val="en-US" w:eastAsia="zh-CN"/>
        </w:rPr>
        <w:t>82.51</w:t>
      </w:r>
      <w:r>
        <w:rPr>
          <w:rStyle w:val="18"/>
          <w:rFonts w:hint="eastAsia" w:ascii="楷体" w:hAnsi="楷体" w:eastAsia="楷体"/>
          <w:b w:val="0"/>
          <w:bCs w:val="0"/>
          <w:spacing w:val="-4"/>
          <w:sz w:val="32"/>
          <w:szCs w:val="32"/>
        </w:rPr>
        <w:t>%，得</w:t>
      </w:r>
      <w:r>
        <w:rPr>
          <w:rStyle w:val="18"/>
          <w:rFonts w:hint="eastAsia" w:ascii="楷体" w:hAnsi="楷体" w:eastAsia="楷体"/>
          <w:b w:val="0"/>
          <w:bCs w:val="0"/>
          <w:spacing w:val="-4"/>
          <w:sz w:val="32"/>
          <w:szCs w:val="32"/>
          <w:lang w:val="en-US" w:eastAsia="zh-CN"/>
        </w:rPr>
        <w:t>8</w:t>
      </w:r>
      <w:r>
        <w:rPr>
          <w:rStyle w:val="18"/>
          <w:rFonts w:hint="eastAsia" w:ascii="楷体" w:hAnsi="楷体" w:eastAsia="楷体"/>
          <w:b w:val="0"/>
          <w:bCs w:val="0"/>
          <w:spacing w:val="-4"/>
          <w:sz w:val="32"/>
          <w:szCs w:val="32"/>
        </w:rPr>
        <w:t>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14:paraId="13F9D6D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492F1D6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数量指标：指标1：帮扶困难群众，指标值：&gt;=149户，实际完成值149户，指标完成率100%。指标2：开展宣传教育活动，指标值：&gt;=30场次，实际完成值30场次，指标完成率100%，综上，得1</w:t>
      </w: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质量指标：指标1：村民代表参会率，指标值：&gt;=90%，实际完成值</w:t>
      </w:r>
      <w:r>
        <w:rPr>
          <w:rStyle w:val="18"/>
          <w:rFonts w:hint="eastAsia" w:ascii="楷体" w:hAnsi="楷体" w:eastAsia="楷体"/>
          <w:b w:val="0"/>
          <w:bCs w:val="0"/>
          <w:spacing w:val="-4"/>
          <w:sz w:val="32"/>
          <w:szCs w:val="32"/>
          <w:lang w:val="en-US" w:eastAsia="zh-CN"/>
        </w:rPr>
        <w:t>9</w:t>
      </w:r>
      <w:r>
        <w:rPr>
          <w:rStyle w:val="18"/>
          <w:rFonts w:hint="eastAsia" w:ascii="楷体" w:hAnsi="楷体" w:eastAsia="楷体"/>
          <w:b w:val="0"/>
          <w:bCs w:val="0"/>
          <w:spacing w:val="-4"/>
          <w:sz w:val="32"/>
          <w:szCs w:val="32"/>
        </w:rPr>
        <w:t>0%，指标完成率100%。得</w:t>
      </w:r>
      <w:r>
        <w:rPr>
          <w:rStyle w:val="18"/>
          <w:rFonts w:hint="eastAsia" w:ascii="楷体" w:hAnsi="楷体" w:eastAsia="楷体"/>
          <w:b w:val="0"/>
          <w:bCs w:val="0"/>
          <w:spacing w:val="-4"/>
          <w:sz w:val="32"/>
          <w:szCs w:val="32"/>
          <w:lang w:val="en-US" w:eastAsia="zh-CN"/>
        </w:rPr>
        <w:t>7</w:t>
      </w:r>
      <w:r>
        <w:rPr>
          <w:rStyle w:val="18"/>
          <w:rFonts w:hint="eastAsia" w:ascii="楷体" w:hAnsi="楷体" w:eastAsia="楷体"/>
          <w:b w:val="0"/>
          <w:bCs w:val="0"/>
          <w:spacing w:val="-4"/>
          <w:sz w:val="32"/>
          <w:szCs w:val="32"/>
        </w:rPr>
        <w:t>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时效指标：指标1：资金到位及时率，指标值：&gt;=95%，实际完成值90.25%，指标完成率</w:t>
      </w:r>
      <w:r>
        <w:rPr>
          <w:rStyle w:val="18"/>
          <w:rFonts w:hint="eastAsia" w:ascii="楷体" w:hAnsi="楷体" w:eastAsia="楷体"/>
          <w:b w:val="0"/>
          <w:bCs w:val="0"/>
          <w:spacing w:val="-4"/>
          <w:sz w:val="32"/>
          <w:szCs w:val="32"/>
          <w:lang w:val="en-US" w:eastAsia="zh-CN"/>
        </w:rPr>
        <w:t>95</w:t>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：项目结束时间，指标值：2022年12月20日前，实际完成值</w:t>
      </w:r>
      <w:r>
        <w:rPr>
          <w:rStyle w:val="18"/>
          <w:rFonts w:hint="eastAsia" w:ascii="楷体" w:hAnsi="楷体" w:eastAsia="楷体"/>
          <w:b w:val="0"/>
          <w:bCs w:val="0"/>
          <w:spacing w:val="-4"/>
          <w:sz w:val="32"/>
          <w:szCs w:val="32"/>
          <w:lang w:val="en-US" w:eastAsia="zh-CN"/>
        </w:rPr>
        <w:t>95</w:t>
      </w:r>
      <w:r>
        <w:rPr>
          <w:rStyle w:val="18"/>
          <w:rFonts w:hint="eastAsia" w:ascii="楷体" w:hAnsi="楷体" w:eastAsia="楷体"/>
          <w:b w:val="0"/>
          <w:bCs w:val="0"/>
          <w:spacing w:val="-4"/>
          <w:sz w:val="32"/>
          <w:szCs w:val="32"/>
        </w:rPr>
        <w:t>%，指标完成率</w:t>
      </w:r>
      <w:r>
        <w:rPr>
          <w:rStyle w:val="18"/>
          <w:rFonts w:hint="eastAsia" w:ascii="楷体" w:hAnsi="楷体" w:eastAsia="楷体"/>
          <w:b w:val="0"/>
          <w:bCs w:val="0"/>
          <w:spacing w:val="-4"/>
          <w:sz w:val="32"/>
          <w:szCs w:val="32"/>
          <w:lang w:val="en-US" w:eastAsia="zh-CN"/>
        </w:rPr>
        <w:t>95</w:t>
      </w:r>
      <w:r>
        <w:rPr>
          <w:rStyle w:val="18"/>
          <w:rFonts w:hint="eastAsia" w:ascii="楷体" w:hAnsi="楷体" w:eastAsia="楷体"/>
          <w:b w:val="0"/>
          <w:bCs w:val="0"/>
          <w:spacing w:val="-4"/>
          <w:sz w:val="32"/>
          <w:szCs w:val="32"/>
        </w:rPr>
        <w:t>%。综上，得</w:t>
      </w:r>
      <w:r>
        <w:rPr>
          <w:rStyle w:val="18"/>
          <w:rFonts w:hint="eastAsia" w:ascii="楷体" w:hAnsi="楷体" w:eastAsia="楷体"/>
          <w:b w:val="0"/>
          <w:bCs w:val="0"/>
          <w:spacing w:val="-4"/>
          <w:sz w:val="32"/>
          <w:szCs w:val="32"/>
          <w:lang w:val="en-US" w:eastAsia="zh-CN"/>
        </w:rPr>
        <w:t>12.95</w:t>
      </w:r>
      <w:r>
        <w:rPr>
          <w:rStyle w:val="18"/>
          <w:rFonts w:hint="eastAsia" w:ascii="楷体" w:hAnsi="楷体" w:eastAsia="楷体"/>
          <w:b w:val="0"/>
          <w:bCs w:val="0"/>
          <w:spacing w:val="-4"/>
          <w:sz w:val="32"/>
          <w:szCs w:val="32"/>
        </w:rPr>
        <w:t>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成本指标：指标1：工作办公费，指标值：&lt;=3.5万元 ，实际完成值</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万元 ，指标完成率</w:t>
      </w:r>
      <w:r>
        <w:rPr>
          <w:rStyle w:val="18"/>
          <w:rFonts w:hint="eastAsia" w:ascii="楷体" w:hAnsi="楷体" w:eastAsia="楷体"/>
          <w:b w:val="0"/>
          <w:bCs w:val="0"/>
          <w:spacing w:val="-4"/>
          <w:sz w:val="32"/>
          <w:szCs w:val="32"/>
          <w:lang w:val="en-US" w:eastAsia="zh-CN"/>
        </w:rPr>
        <w:t>85.71</w:t>
      </w:r>
      <w:r>
        <w:rPr>
          <w:rStyle w:val="18"/>
          <w:rFonts w:hint="eastAsia" w:ascii="楷体" w:hAnsi="楷体" w:eastAsia="楷体"/>
          <w:b w:val="0"/>
          <w:bCs w:val="0"/>
          <w:spacing w:val="-4"/>
          <w:sz w:val="32"/>
          <w:szCs w:val="32"/>
        </w:rPr>
        <w:t>%。指标2：工作其他经费，指标值：&lt;=8.45万元 ，实际完成值</w:t>
      </w:r>
      <w:r>
        <w:rPr>
          <w:rStyle w:val="18"/>
          <w:rFonts w:hint="eastAsia" w:ascii="楷体" w:hAnsi="楷体" w:eastAsia="楷体"/>
          <w:b w:val="0"/>
          <w:bCs w:val="0"/>
          <w:spacing w:val="-4"/>
          <w:sz w:val="32"/>
          <w:szCs w:val="32"/>
          <w:lang w:val="en-US" w:eastAsia="zh-CN"/>
        </w:rPr>
        <w:t>6.86</w:t>
      </w:r>
      <w:r>
        <w:rPr>
          <w:rStyle w:val="18"/>
          <w:rFonts w:hint="eastAsia" w:ascii="楷体" w:hAnsi="楷体" w:eastAsia="楷体"/>
          <w:b w:val="0"/>
          <w:bCs w:val="0"/>
          <w:spacing w:val="-4"/>
          <w:sz w:val="32"/>
          <w:szCs w:val="32"/>
        </w:rPr>
        <w:t>万元 ，指标完成率</w:t>
      </w:r>
      <w:r>
        <w:rPr>
          <w:rStyle w:val="18"/>
          <w:rFonts w:hint="eastAsia" w:ascii="楷体" w:hAnsi="楷体" w:eastAsia="楷体"/>
          <w:b w:val="0"/>
          <w:bCs w:val="0"/>
          <w:spacing w:val="-4"/>
          <w:sz w:val="32"/>
          <w:szCs w:val="32"/>
          <w:lang w:val="en-US" w:eastAsia="zh-CN"/>
        </w:rPr>
        <w:t>81.18</w:t>
      </w:r>
      <w:r>
        <w:rPr>
          <w:rStyle w:val="18"/>
          <w:rFonts w:hint="eastAsia" w:ascii="楷体" w:hAnsi="楷体" w:eastAsia="楷体"/>
          <w:b w:val="0"/>
          <w:bCs w:val="0"/>
          <w:spacing w:val="-4"/>
          <w:sz w:val="32"/>
          <w:szCs w:val="32"/>
        </w:rPr>
        <w:t>%，综上，得</w:t>
      </w:r>
      <w:r>
        <w:rPr>
          <w:rStyle w:val="18"/>
          <w:rFonts w:hint="eastAsia" w:ascii="楷体" w:hAnsi="楷体" w:eastAsia="楷体"/>
          <w:b w:val="0"/>
          <w:bCs w:val="0"/>
          <w:spacing w:val="-4"/>
          <w:sz w:val="32"/>
          <w:szCs w:val="32"/>
          <w:lang w:val="en-US" w:eastAsia="zh-CN"/>
        </w:rPr>
        <w:t>12.49</w:t>
      </w:r>
      <w:r>
        <w:rPr>
          <w:rStyle w:val="18"/>
          <w:rFonts w:hint="eastAsia" w:ascii="楷体" w:hAnsi="楷体" w:eastAsia="楷体"/>
          <w:b w:val="0"/>
          <w:bCs w:val="0"/>
          <w:spacing w:val="-4"/>
          <w:sz w:val="32"/>
          <w:szCs w:val="32"/>
        </w:rPr>
        <w:t>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w:t>
      </w:r>
      <w:r>
        <w:rPr>
          <w:rStyle w:val="18"/>
          <w:rFonts w:hint="eastAsia" w:ascii="楷体" w:hAnsi="楷体" w:eastAsia="楷体"/>
          <w:b w:val="0"/>
          <w:bCs w:val="0"/>
          <w:spacing w:val="-4"/>
          <w:sz w:val="32"/>
          <w:szCs w:val="32"/>
          <w:lang w:val="en-US" w:eastAsia="zh-CN"/>
        </w:rPr>
        <w:t>50</w:t>
      </w:r>
      <w:r>
        <w:rPr>
          <w:rStyle w:val="18"/>
          <w:rFonts w:hint="eastAsia" w:ascii="楷体" w:hAnsi="楷体" w:eastAsia="楷体"/>
          <w:b w:val="0"/>
          <w:bCs w:val="0"/>
          <w:spacing w:val="-4"/>
          <w:sz w:val="32"/>
          <w:szCs w:val="32"/>
        </w:rPr>
        <w:t>分，依据评分标准，此项指标得4</w:t>
      </w:r>
      <w:r>
        <w:rPr>
          <w:rStyle w:val="18"/>
          <w:rFonts w:hint="eastAsia" w:ascii="楷体" w:hAnsi="楷体" w:eastAsia="楷体"/>
          <w:b w:val="0"/>
          <w:bCs w:val="0"/>
          <w:spacing w:val="-4"/>
          <w:sz w:val="32"/>
          <w:szCs w:val="32"/>
          <w:lang w:val="en-US" w:eastAsia="zh-CN"/>
        </w:rPr>
        <w:t>6.44</w:t>
      </w:r>
      <w:r>
        <w:rPr>
          <w:rStyle w:val="18"/>
          <w:rFonts w:hint="eastAsia" w:ascii="楷体" w:hAnsi="楷体" w:eastAsia="楷体"/>
          <w:b w:val="0"/>
          <w:bCs w:val="0"/>
          <w:spacing w:val="-4"/>
          <w:sz w:val="32"/>
          <w:szCs w:val="32"/>
        </w:rPr>
        <w:t>分。</w:t>
      </w:r>
    </w:p>
    <w:p w14:paraId="1FD0157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6A6CB6E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社会效益指标：评价指标“提高农牧民爱国爱家思想”，指标值：有效提升，实际完成值：达成年度指标。有效提升农牧民爱国爱家思想。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生态效益</w:t>
      </w:r>
      <w:r>
        <w:rPr>
          <w:rStyle w:val="18"/>
          <w:rFonts w:hint="eastAsia" w:ascii="楷体" w:hAnsi="楷体" w:eastAsia="楷体"/>
          <w:b w:val="0"/>
          <w:bCs w:val="0"/>
          <w:spacing w:val="-4"/>
          <w:sz w:val="32"/>
          <w:szCs w:val="32"/>
        </w:rPr>
        <w:t>指标：评价指标“改善村民生活环境”，指标值：有效提升，实际完成值：达成年度指标。显著提升村民生活环境水平。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w:t>
      </w:r>
      <w:r>
        <w:rPr>
          <w:rStyle w:val="18"/>
          <w:rFonts w:hint="eastAsia" w:ascii="楷体" w:hAnsi="楷体" w:eastAsia="楷体"/>
          <w:b w:val="0"/>
          <w:bCs w:val="0"/>
          <w:spacing w:val="-4"/>
          <w:sz w:val="32"/>
          <w:szCs w:val="32"/>
          <w:lang w:val="en-US" w:eastAsia="zh-CN"/>
        </w:rPr>
        <w:t>30</w:t>
      </w:r>
      <w:r>
        <w:rPr>
          <w:rStyle w:val="18"/>
          <w:rFonts w:hint="eastAsia" w:ascii="楷体" w:hAnsi="楷体" w:eastAsia="楷体"/>
          <w:b w:val="0"/>
          <w:bCs w:val="0"/>
          <w:spacing w:val="-4"/>
          <w:sz w:val="32"/>
          <w:szCs w:val="32"/>
        </w:rPr>
        <w:t>分，依据评分标准，此项指标不扣分，得</w:t>
      </w:r>
      <w:r>
        <w:rPr>
          <w:rStyle w:val="18"/>
          <w:rFonts w:hint="eastAsia" w:ascii="楷体" w:hAnsi="楷体" w:eastAsia="楷体"/>
          <w:b w:val="0"/>
          <w:bCs w:val="0"/>
          <w:spacing w:val="-4"/>
          <w:sz w:val="32"/>
          <w:szCs w:val="32"/>
          <w:lang w:val="en-US" w:eastAsia="zh-CN"/>
        </w:rPr>
        <w:t>30</w:t>
      </w:r>
      <w:r>
        <w:rPr>
          <w:rStyle w:val="18"/>
          <w:rFonts w:hint="eastAsia" w:ascii="楷体" w:hAnsi="楷体" w:eastAsia="楷体"/>
          <w:b w:val="0"/>
          <w:bCs w:val="0"/>
          <w:spacing w:val="-4"/>
          <w:sz w:val="32"/>
          <w:szCs w:val="32"/>
        </w:rPr>
        <w:t>分。</w:t>
      </w:r>
    </w:p>
    <w:p w14:paraId="0855AF4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服务对象满意度指标：评价指标“村民满意度”，指标值：≥95%，实际完成值：≥95%。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73B0BCF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2B8B9B0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w:t>
      </w:r>
      <w:r>
        <w:rPr>
          <w:rStyle w:val="18"/>
          <w:rFonts w:hint="eastAsia" w:ascii="楷体" w:hAnsi="楷体" w:eastAsia="楷体"/>
          <w:b w:val="0"/>
          <w:bCs w:val="0"/>
          <w:spacing w:val="-4"/>
          <w:sz w:val="32"/>
          <w:szCs w:val="32"/>
          <w:lang w:val="en-US" w:eastAsia="zh-CN"/>
        </w:rPr>
        <w:t>82.51</w:t>
      </w:r>
      <w:r>
        <w:rPr>
          <w:rStyle w:val="18"/>
          <w:rFonts w:hint="eastAsia" w:ascii="楷体" w:hAnsi="楷体" w:eastAsia="楷体"/>
          <w:b w:val="0"/>
          <w:bCs w:val="0"/>
          <w:spacing w:val="-4"/>
          <w:sz w:val="32"/>
          <w:szCs w:val="32"/>
        </w:rPr>
        <w:t>%，指标总体完成率为</w:t>
      </w:r>
      <w:r>
        <w:rPr>
          <w:rStyle w:val="18"/>
          <w:rFonts w:hint="eastAsia" w:ascii="楷体" w:hAnsi="楷体" w:eastAsia="楷体"/>
          <w:b w:val="0"/>
          <w:bCs w:val="0"/>
          <w:spacing w:val="-4"/>
          <w:sz w:val="32"/>
          <w:szCs w:val="32"/>
          <w:lang w:val="en-US" w:eastAsia="zh-CN"/>
        </w:rPr>
        <w:t>90.15</w:t>
      </w:r>
      <w:r>
        <w:rPr>
          <w:rStyle w:val="18"/>
          <w:rFonts w:hint="eastAsia" w:ascii="楷体" w:hAnsi="楷体" w:eastAsia="楷体"/>
          <w:b w:val="0"/>
          <w:bCs w:val="0"/>
          <w:spacing w:val="-4"/>
          <w:sz w:val="32"/>
          <w:szCs w:val="32"/>
        </w:rPr>
        <w:t>%，二者之间的偏差值为</w:t>
      </w:r>
      <w:r>
        <w:rPr>
          <w:rStyle w:val="18"/>
          <w:rFonts w:hint="eastAsia" w:ascii="楷体" w:hAnsi="楷体" w:eastAsia="楷体"/>
          <w:b w:val="0"/>
          <w:bCs w:val="0"/>
          <w:spacing w:val="-4"/>
          <w:sz w:val="32"/>
          <w:szCs w:val="32"/>
          <w:lang w:val="en-US" w:eastAsia="zh-CN"/>
        </w:rPr>
        <w:t>7.64</w:t>
      </w:r>
      <w:r>
        <w:rPr>
          <w:rStyle w:val="18"/>
          <w:rFonts w:hint="eastAsia" w:ascii="楷体" w:hAnsi="楷体" w:eastAsia="楷体"/>
          <w:b w:val="0"/>
          <w:bCs w:val="0"/>
          <w:spacing w:val="-4"/>
          <w:sz w:val="32"/>
          <w:szCs w:val="32"/>
        </w:rPr>
        <w:t>%。因此，本项目较好地完成了年度总体目标，财政资金使用效益和效率较高。</w:t>
      </w:r>
    </w:p>
    <w:p w14:paraId="2C0030A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0015C3C7">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p>
    <w:p w14:paraId="102802FA">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300FFBC">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xml:space="preserve">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项目绩效管理缺乏经验，有待强化。在项目具体执行过程往往只重视预算执行情况，忽视产出和效果，项目实施过程中需提供行之有效的绩效管理办法和评价机制。</w:t>
      </w:r>
    </w:p>
    <w:p w14:paraId="1F5DD09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6F1A84D5">
      <w:pPr>
        <w:spacing w:line="540" w:lineRule="exact"/>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14:paraId="0D14788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8F884F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27EF1CB2">
      <w:pPr>
        <w:spacing w:line="540" w:lineRule="exact"/>
        <w:ind w:firstLine="567"/>
        <w:rPr>
          <w:rStyle w:val="18"/>
          <w:rFonts w:ascii="仿宋" w:hAnsi="仿宋" w:eastAsia="仿宋"/>
          <w:b w:val="0"/>
          <w:spacing w:val="-4"/>
          <w:sz w:val="32"/>
          <w:szCs w:val="32"/>
        </w:rPr>
      </w:pPr>
    </w:p>
    <w:p w14:paraId="350FE3B3">
      <w:pPr>
        <w:spacing w:line="540" w:lineRule="exact"/>
        <w:ind w:firstLine="567"/>
        <w:rPr>
          <w:rStyle w:val="18"/>
          <w:rFonts w:ascii="仿宋" w:hAnsi="仿宋" w:eastAsia="仿宋"/>
          <w:b w:val="0"/>
          <w:spacing w:val="-4"/>
          <w:sz w:val="32"/>
          <w:szCs w:val="32"/>
        </w:rPr>
      </w:pPr>
    </w:p>
    <w:p w14:paraId="0568798E">
      <w:pPr>
        <w:spacing w:line="540" w:lineRule="exact"/>
        <w:ind w:firstLine="567"/>
        <w:rPr>
          <w:rStyle w:val="18"/>
          <w:rFonts w:ascii="仿宋" w:hAnsi="仿宋" w:eastAsia="仿宋"/>
          <w:b w:val="0"/>
          <w:spacing w:val="-4"/>
          <w:sz w:val="32"/>
          <w:szCs w:val="32"/>
        </w:rPr>
      </w:pPr>
    </w:p>
    <w:p w14:paraId="72EB60AB">
      <w:pPr>
        <w:spacing w:line="540" w:lineRule="exact"/>
        <w:ind w:firstLine="567"/>
        <w:rPr>
          <w:rStyle w:val="18"/>
          <w:rFonts w:ascii="仿宋" w:hAnsi="仿宋" w:eastAsia="仿宋"/>
          <w:b w:val="0"/>
          <w:spacing w:val="-4"/>
          <w:sz w:val="32"/>
          <w:szCs w:val="32"/>
        </w:rPr>
      </w:pPr>
    </w:p>
    <w:p w14:paraId="3E83C643">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4ED5EC1">
        <w:pPr>
          <w:pStyle w:val="12"/>
          <w:jc w:val="center"/>
        </w:pPr>
        <w:r>
          <w:fldChar w:fldCharType="begin"/>
        </w:r>
        <w:r>
          <w:instrText xml:space="preserve">PAGE   \* MERGEFORMAT</w:instrText>
        </w:r>
        <w:r>
          <w:fldChar w:fldCharType="separate"/>
        </w:r>
        <w:r>
          <w:rPr>
            <w:lang w:val="zh-CN"/>
          </w:rPr>
          <w:t>1</w:t>
        </w:r>
        <w:r>
          <w:fldChar w:fldCharType="end"/>
        </w:r>
      </w:p>
    </w:sdtContent>
  </w:sdt>
  <w:p w14:paraId="1EA7524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009F7"/>
    <w:multiLevelType w:val="singleLevel"/>
    <w:tmpl w:val="FFE009F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9714EA2"/>
    <w:rsid w:val="2A891760"/>
    <w:rsid w:val="2B8D55D8"/>
    <w:rsid w:val="3029612C"/>
    <w:rsid w:val="32A221C5"/>
    <w:rsid w:val="33F20F2A"/>
    <w:rsid w:val="34C44675"/>
    <w:rsid w:val="3B5B5607"/>
    <w:rsid w:val="3CE21B3C"/>
    <w:rsid w:val="49ED1D66"/>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4586</Words>
  <Characters>4852</Characters>
  <Lines>5</Lines>
  <Paragraphs>1</Paragraphs>
  <TotalTime>10</TotalTime>
  <ScaleCrop>false</ScaleCrop>
  <LinksUpToDate>false</LinksUpToDate>
  <CharactersWithSpaces>5019</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2025-09-02T10:50:16Z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F110FE20042C4C68B34B087AE4BD5CEF_13</vt:lpwstr>
  </property>
  <property fmtid="{D5CDD505-2E9C-101B-9397-08002B2CF9AE}" pid="4" name="KSOTemplateDocerSaveRecord">
    <vt:lpwstr>eyJoZGlkIjoiN2VjMGM4YTNmZTY1NDFjMWFjNmVmZmU0NDA2ZTk0ZmMiLCJ1c2VySWQiOiI4NjI1NDMxNDkifQ==</vt:lpwstr>
  </property>
</Properties>
</file>